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Vnitřní oznamovací systém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/>
        <w:t xml:space="preserve">V souladu se zákonem č. 171/2023 Sb. o ochraně oznamovatelů (celé znění zákona najdete </w:t>
      </w:r>
      <w:hyperlink r:id="rId2">
        <w:r>
          <w:rPr>
            <w:rStyle w:val="Hyperlink"/>
            <w:b/>
            <w:bCs/>
          </w:rPr>
          <w:t>zde</w:t>
        </w:r>
      </w:hyperlink>
      <w:r>
        <w:rPr/>
        <w:t>),</w:t>
      </w:r>
      <w:r>
        <w:rPr>
          <w:i/>
          <w:iCs/>
          <w:color w:val="FF0000"/>
        </w:rPr>
        <w:t xml:space="preserve"> </w:t>
      </w:r>
      <w:r>
        <w:rPr/>
        <w:t xml:space="preserve">zavedla </w:t>
      </w:r>
      <w:r>
        <w:rPr>
          <w:b/>
          <w:bCs/>
        </w:rPr>
        <w:t>Základní škola Karla staršího ze Žerotína Bludov, Nová dědina 368, 789 61 Bludov</w:t>
      </w:r>
      <w:r>
        <w:rPr/>
        <w:t xml:space="preserve"> jako povinný subjekt </w:t>
      </w:r>
      <w:r>
        <w:rPr>
          <w:sz w:val="24"/>
          <w:szCs w:val="24"/>
          <w:u w:val="single"/>
        </w:rPr>
        <w:t>vnitřní oznamovací systém k podávání, vyřizování a prošetřování oznámení.</w:t>
      </w:r>
    </w:p>
    <w:p>
      <w:pPr>
        <w:pStyle w:val="Normal"/>
        <w:jc w:val="both"/>
        <w:rPr/>
      </w:pPr>
      <w:r>
        <w:rPr>
          <w:sz w:val="24"/>
          <w:szCs w:val="24"/>
        </w:rPr>
        <w:t xml:space="preserve">Současně s tím je určena tzv. </w:t>
      </w:r>
      <w:r>
        <w:rPr>
          <w:b/>
          <w:bCs/>
          <w:i/>
          <w:iCs/>
          <w:sz w:val="24"/>
          <w:szCs w:val="24"/>
        </w:rPr>
        <w:t>Příslušná osoba</w:t>
      </w:r>
      <w:r>
        <w:rPr>
          <w:sz w:val="24"/>
          <w:szCs w:val="24"/>
        </w:rPr>
        <w:t xml:space="preserve">, odpovědná za příjem, posuzování a prošetřování přijatých oznámení a za komunikaci s oznamovatelem.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u w:val="single"/>
        </w:rPr>
      </w:pPr>
      <w:r>
        <w:rPr>
          <w:b w:val="false"/>
          <w:bCs w:val="false"/>
          <w:color w:val="000000"/>
          <w:sz w:val="24"/>
          <w:szCs w:val="24"/>
          <w:u w:val="single"/>
        </w:rPr>
        <w:t>Vymezení</w:t>
      </w:r>
      <w:r>
        <w:rPr>
          <w:b/>
          <w:bCs/>
          <w:color w:val="000000"/>
          <w:sz w:val="24"/>
          <w:szCs w:val="24"/>
          <w:u w:val="single"/>
        </w:rPr>
        <w:t xml:space="preserve"> oznamovatelů</w:t>
      </w:r>
      <w:r>
        <w:rPr>
          <w:b w:val="false"/>
          <w:bCs w:val="false"/>
          <w:color w:val="000000"/>
          <w:sz w:val="24"/>
          <w:szCs w:val="24"/>
          <w:u w:val="single"/>
        </w:rPr>
        <w:t xml:space="preserve"> pro které je náš oznamovací systém určen</w:t>
      </w:r>
    </w:p>
    <w:p>
      <w:pPr>
        <w:pStyle w:val="Normal"/>
        <w:jc w:val="both"/>
        <w:rPr>
          <w:rFonts w:cs="Calibri" w:cstheme="minorHAnsi"/>
          <w:color w:val="000000"/>
          <w:sz w:val="24"/>
          <w:szCs w:val="24"/>
          <w:highlight w:val="white"/>
        </w:rPr>
      </w:pPr>
      <w:r>
        <w:rPr>
          <w:rFonts w:cs="Calibri" w:cstheme="minorHAnsi"/>
          <w:color w:val="000000"/>
          <w:sz w:val="24"/>
          <w:szCs w:val="24"/>
          <w:shd w:fill="FFFFFF" w:val="clear"/>
        </w:rPr>
        <w:t>V rámci vnitřního oznamovacího systému</w:t>
      </w:r>
      <w:r>
        <w:rPr>
          <w:rFonts w:cs="Calibri" w:cstheme="minorHAnsi"/>
          <w:color w:val="000000"/>
          <w:sz w:val="24"/>
          <w:szCs w:val="24"/>
          <w:u w:val="single"/>
          <w:shd w:fill="FFFFFF" w:val="clear"/>
        </w:rPr>
        <w:t xml:space="preserve"> přijímáme oznámení</w:t>
      </w:r>
      <w:r>
        <w:rPr>
          <w:rFonts w:cs="Calibri" w:cstheme="minorHAnsi"/>
          <w:color w:val="000000"/>
          <w:sz w:val="24"/>
          <w:szCs w:val="24"/>
          <w:shd w:fill="FFFFFF" w:val="clear"/>
        </w:rPr>
        <w:t xml:space="preserve"> od níže uvedených osob: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  <w:color w:val="000000"/>
          <w:sz w:val="24"/>
          <w:szCs w:val="24"/>
          <w:shd w:fill="FFFFFF" w:val="clear"/>
        </w:rPr>
        <w:t>zaměstnanci naší organizace (smlouva, DPP, DPČ)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  <w:color w:val="000000"/>
          <w:sz w:val="24"/>
          <w:szCs w:val="24"/>
          <w:shd w:fill="FFFFFF" w:val="clear"/>
        </w:rPr>
        <w:t>uchazeči o zaměstnání v naší organizaci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  <w:color w:val="000000"/>
          <w:sz w:val="24"/>
          <w:szCs w:val="24"/>
          <w:shd w:fill="FFFFFF" w:val="clear"/>
        </w:rPr>
        <w:t>osoby provádějící v naší organizaci nebo jejím jménem dobrovolnickou činnost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  <w:color w:val="000000"/>
          <w:sz w:val="24"/>
          <w:szCs w:val="24"/>
          <w:shd w:fill="FFFFFF" w:val="clear"/>
        </w:rPr>
        <w:t>osoby vykonávající v naší organizaci odbornou praxi nebo stáž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color w:val="000000"/>
          <w:sz w:val="24"/>
          <w:szCs w:val="24"/>
          <w:highlight w:val="white"/>
        </w:rPr>
      </w:pPr>
      <w:r>
        <w:rPr>
          <w:rFonts w:cs="Calibri" w:cstheme="minorHAnsi"/>
          <w:color w:val="000000"/>
          <w:sz w:val="24"/>
          <w:szCs w:val="24"/>
          <w:highlight w:val="white"/>
        </w:rPr>
        <w:t>subjekty, které poskytují naší organizaci na základě smlouvy dodávky, služby, stavební práce nebo jiná obdobná plnění</w:t>
      </w:r>
    </w:p>
    <w:p>
      <w:pPr>
        <w:pStyle w:val="ListParagraph"/>
        <w:jc w:val="both"/>
        <w:rPr>
          <w:rFonts w:cs="Calibri" w:cstheme="minorHAnsi"/>
          <w:color w:val="000000"/>
          <w:sz w:val="24"/>
          <w:szCs w:val="24"/>
          <w:highlight w:val="white"/>
        </w:rPr>
      </w:pPr>
      <w:r>
        <w:rPr>
          <w:rFonts w:cs="Calibri" w:cstheme="minorHAnsi"/>
          <w:color w:val="000000"/>
          <w:sz w:val="24"/>
          <w:szCs w:val="24"/>
          <w:highlight w:val="white"/>
        </w:rPr>
      </w:r>
    </w:p>
    <w:p>
      <w:pPr>
        <w:pStyle w:val="Normal"/>
        <w:jc w:val="both"/>
        <w:rPr>
          <w:rFonts w:cs="Calibri" w:cstheme="minorHAnsi"/>
          <w:i/>
          <w:i/>
          <w:iCs/>
          <w:color w:val="000000"/>
          <w:sz w:val="24"/>
          <w:szCs w:val="24"/>
          <w:highlight w:val="white"/>
        </w:rPr>
      </w:pPr>
      <w:r>
        <w:rPr>
          <w:rFonts w:cs="Calibri" w:cstheme="minorHAnsi"/>
          <w:i/>
          <w:iCs/>
          <w:color w:val="000000"/>
          <w:sz w:val="24"/>
          <w:szCs w:val="24"/>
          <w:highlight w:val="white"/>
          <w:shd w:fill="FFFFFF" w:val="clear"/>
        </w:rPr>
        <w:t>Další osoby jsou s využitím § 9 odst. 2 písm. a) zákona č. 171/2023 Sb., z přijímání oznámení prostřednictvím našeho vnitřního oznamovacího systému vyloučeny.</w:t>
      </w:r>
    </w:p>
    <w:p>
      <w:pPr>
        <w:pStyle w:val="ListParagraph"/>
        <w:numPr>
          <w:ilvl w:val="0"/>
          <w:numId w:val="0"/>
        </w:numPr>
        <w:ind w:hanging="0" w:left="720"/>
        <w:jc w:val="both"/>
        <w:rPr>
          <w:rFonts w:cs="Calibri" w:cstheme="minorHAnsi"/>
          <w:color w:val="000000"/>
          <w:sz w:val="24"/>
          <w:szCs w:val="24"/>
          <w:highlight w:val="white"/>
        </w:rPr>
      </w:pPr>
      <w:r>
        <w:rPr>
          <w:rFonts w:cs="Calibri" w:cstheme="minorHAnsi"/>
          <w:color w:val="000000"/>
          <w:sz w:val="24"/>
          <w:szCs w:val="24"/>
          <w:highlight w:val="white"/>
        </w:rPr>
      </w:r>
    </w:p>
    <w:p>
      <w:pPr>
        <w:pStyle w:val="Normal"/>
        <w:rPr>
          <w:b w:val="false"/>
          <w:bCs w:val="false"/>
          <w:strike w:val="false"/>
          <w:dstrike w:val="false"/>
          <w:u w:val="single"/>
        </w:rPr>
      </w:pPr>
      <w:r>
        <w:rPr>
          <w:b/>
          <w:bCs/>
          <w:strike w:val="false"/>
          <w:dstrike w:val="false"/>
          <w:u w:val="single"/>
        </w:rPr>
        <w:t xml:space="preserve">Oznámení </w:t>
      </w:r>
      <w:r>
        <w:rPr>
          <w:b w:val="false"/>
          <w:bCs w:val="false"/>
          <w:strike w:val="false"/>
          <w:dstrike w:val="false"/>
          <w:u w:val="single"/>
        </w:rPr>
        <w:t xml:space="preserve">je možné podat </w:t>
      </w:r>
    </w:p>
    <w:p>
      <w:pPr>
        <w:pStyle w:val="ListParagraph"/>
        <w:numPr>
          <w:ilvl w:val="0"/>
          <w:numId w:val="2"/>
        </w:numPr>
        <w:rPr/>
      </w:pPr>
      <w:r>
        <w:rPr/>
        <w:t>písemně, v </w:t>
      </w:r>
      <w:r>
        <w:rPr>
          <w:b/>
          <w:bCs/>
        </w:rPr>
        <w:t>listinné podobě</w:t>
      </w:r>
      <w:r>
        <w:rPr/>
        <w:t xml:space="preserve"> předat osobně </w:t>
      </w:r>
    </w:p>
    <w:p>
      <w:pPr>
        <w:pStyle w:val="ListParagraph"/>
        <w:numPr>
          <w:ilvl w:val="0"/>
          <w:numId w:val="2"/>
        </w:numPr>
        <w:rPr/>
      </w:pPr>
      <w:r>
        <w:rPr/>
        <w:t xml:space="preserve">písemně prostřednictvím poštovních služeb, obálku označte </w:t>
      </w:r>
      <w:r>
        <w:rPr>
          <w:b/>
          <w:bCs/>
          <w:i/>
          <w:iCs/>
        </w:rPr>
        <w:t>Příslušná osoba</w:t>
      </w:r>
    </w:p>
    <w:p>
      <w:pPr>
        <w:pStyle w:val="ListParagraph"/>
        <w:numPr>
          <w:ilvl w:val="0"/>
          <w:numId w:val="2"/>
        </w:numPr>
        <w:rPr/>
      </w:pPr>
      <w:r>
        <w:rPr/>
        <w:t xml:space="preserve">písemně </w:t>
      </w:r>
      <w:r>
        <w:rPr>
          <w:b/>
          <w:bCs/>
        </w:rPr>
        <w:t>elektronicky</w:t>
      </w:r>
      <w:r>
        <w:rPr/>
        <w:t xml:space="preserve"> zasláním na zvlášť pro tyto účely zřízenou e-mailovou adresu, k níž má přístup pouze </w:t>
      </w:r>
      <w:r>
        <w:rPr>
          <w:b/>
          <w:bCs/>
          <w:i/>
          <w:iCs/>
        </w:rPr>
        <w:t>Příslušná osoba</w:t>
      </w:r>
      <w:r>
        <w:rPr/>
        <w:t>: oznameni@zsbludov.cz</w:t>
      </w:r>
    </w:p>
    <w:p>
      <w:pPr>
        <w:pStyle w:val="ListParagraph"/>
        <w:numPr>
          <w:ilvl w:val="0"/>
          <w:numId w:val="2"/>
        </w:numPr>
        <w:rPr/>
      </w:pPr>
      <w:r>
        <w:rPr/>
        <w:t xml:space="preserve">ústně </w:t>
      </w:r>
      <w:r>
        <w:rPr>
          <w:b/>
          <w:bCs/>
        </w:rPr>
        <w:t>osobně</w:t>
      </w:r>
      <w:r>
        <w:rPr/>
        <w:t>, pokud o to oznamovatel požádá a s </w:t>
      </w:r>
      <w:r>
        <w:rPr>
          <w:b/>
          <w:bCs/>
          <w:i/>
          <w:iCs/>
        </w:rPr>
        <w:t>Příslušnou osobou</w:t>
      </w:r>
      <w:r>
        <w:rPr/>
        <w:t xml:space="preserve"> si domluví místo a termín</w:t>
      </w:r>
    </w:p>
    <w:p>
      <w:pPr>
        <w:pStyle w:val="ListParagraph"/>
        <w:numPr>
          <w:ilvl w:val="0"/>
          <w:numId w:val="2"/>
        </w:numPr>
        <w:rPr/>
      </w:pPr>
      <w:r>
        <w:rPr>
          <w:sz w:val="24"/>
          <w:szCs w:val="24"/>
        </w:rPr>
        <w:t xml:space="preserve">ústně </w:t>
      </w:r>
      <w:r>
        <w:rPr>
          <w:b/>
          <w:bCs/>
          <w:sz w:val="24"/>
          <w:szCs w:val="24"/>
        </w:rPr>
        <w:t>telefonicky</w:t>
      </w:r>
      <w:r>
        <w:rPr>
          <w:sz w:val="24"/>
          <w:szCs w:val="24"/>
        </w:rPr>
        <w:t>, na telefon č.: 581 033 632 (bude pořízen přepis hovoru)</w:t>
      </w:r>
    </w:p>
    <w:p>
      <w:pPr>
        <w:pStyle w:val="ListParagraph"/>
        <w:numPr>
          <w:ilvl w:val="0"/>
          <w:numId w:val="0"/>
        </w:numPr>
        <w:ind w:hanging="0" w:left="0"/>
        <w:rPr/>
      </w:pPr>
      <w:r>
        <w:rPr>
          <w:sz w:val="24"/>
          <w:szCs w:val="24"/>
        </w:rPr>
        <w:t>K oznámení je možné využít formulář viz příloha č. 1.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rPr>
          <w:u w:val="single"/>
        </w:rPr>
      </w:pPr>
      <w:r>
        <w:rPr>
          <w:u w:val="single"/>
        </w:rPr>
        <w:t xml:space="preserve">Kontaktní údaje </w:t>
      </w:r>
      <w:r>
        <w:rPr>
          <w:b/>
          <w:bCs/>
          <w:i/>
          <w:iCs/>
          <w:u w:val="single"/>
        </w:rPr>
        <w:t>Příslušné osoby</w:t>
      </w:r>
      <w:r>
        <w:rPr>
          <w:u w:val="single"/>
        </w:rPr>
        <w:t xml:space="preserve"> pro příjem a zpracování oznámení:</w:t>
      </w:r>
    </w:p>
    <w:p>
      <w:pPr>
        <w:pStyle w:val="BodyText"/>
        <w:rPr/>
      </w:pPr>
      <w:r>
        <w:rPr/>
        <w:t>Telefon: 581 033 632</w:t>
      </w:r>
    </w:p>
    <w:p>
      <w:pPr>
        <w:pStyle w:val="BodyText"/>
        <w:rPr/>
      </w:pPr>
      <w:r>
        <w:rPr/>
        <w:t>E-mail: oznameni@zsbludov.cz</w:t>
      </w:r>
    </w:p>
    <w:p>
      <w:pPr>
        <w:pStyle w:val="BodyText"/>
        <w:jc w:val="both"/>
        <w:rPr/>
      </w:pPr>
      <w:r>
        <w:rPr>
          <w:sz w:val="24"/>
          <w:szCs w:val="24"/>
        </w:rPr>
        <w:t xml:space="preserve">Adresa: Mgr. </w:t>
      </w:r>
      <w:r>
        <w:rPr>
          <w:sz w:val="24"/>
          <w:szCs w:val="24"/>
        </w:rPr>
        <w:t>Barbora Langerová</w:t>
      </w:r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ZŠ Karla staršího ze Žerotína Bludov, Nová dědina 368, 789 61 Bludov</w:t>
      </w:r>
    </w:p>
    <w:p>
      <w:pPr>
        <w:pStyle w:val="BodyText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Oznamovací systém</w:t>
      </w:r>
      <w:r>
        <w:rPr>
          <w:b w:val="false"/>
          <w:bCs w:val="false"/>
          <w:color w:val="000000"/>
          <w:sz w:val="24"/>
          <w:szCs w:val="24"/>
          <w:u w:val="single"/>
        </w:rPr>
        <w:t xml:space="preserve"> Ministerstva spravedlnosti</w:t>
      </w:r>
    </w:p>
    <w:p>
      <w:pPr>
        <w:pStyle w:val="Normal"/>
        <w:spacing w:before="0" w:after="160"/>
        <w:jc w:val="both"/>
        <w:rPr/>
      </w:pPr>
      <w:r>
        <w:rPr>
          <w:sz w:val="24"/>
          <w:szCs w:val="24"/>
        </w:rPr>
        <w:t xml:space="preserve">V případě, že se rozhodnete své oznámení řešit mimo námi zřízený vnitřní oznamovací systém, lze jej podat prostřednictvím oznamovacího systému spravovaného Ministerstvem spravedlnosti ČR, který je dostupný </w:t>
      </w:r>
      <w:hyperlink r:id="rId3">
        <w:r>
          <w:rPr>
            <w:rStyle w:val="Hyperlink"/>
            <w:b/>
            <w:bCs/>
            <w:sz w:val="24"/>
            <w:szCs w:val="24"/>
          </w:rPr>
          <w:t>zde</w:t>
        </w:r>
      </w:hyperlink>
      <w:r>
        <w:rPr>
          <w:sz w:val="24"/>
          <w:szCs w:val="24"/>
        </w:rPr>
        <w:t xml:space="preserve">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overflowPunct w:val="true"/>
        <w:textAlignment w:val="auto"/>
        <w:rPr/>
      </w:pPr>
      <w:r>
        <w:rPr/>
        <w:t>Účinnost od 1.8.2023                                                          Mgr. Ilona Křivohlávková</w:t>
      </w:r>
    </w:p>
    <w:p>
      <w:pPr>
        <w:sectPr>
          <w:headerReference w:type="default" r:id="rId4"/>
          <w:type w:val="nextPage"/>
          <w:pgSz w:w="11906" w:h="16838"/>
          <w:pgMar w:left="1417" w:right="1417" w:gutter="0" w:header="1417" w:top="2620" w:footer="0" w:bottom="1417"/>
          <w:pgNumType w:fmt="decimal"/>
          <w:formProt w:val="false"/>
          <w:textDirection w:val="lrTb"/>
          <w:docGrid w:type="default" w:linePitch="326" w:charSpace="0"/>
        </w:sectPr>
        <w:pStyle w:val="Normal"/>
        <w:overflowPunct w:val="true"/>
        <w:textAlignment w:val="auto"/>
        <w:rPr/>
      </w:pPr>
      <w:r>
        <w:rPr/>
        <w:t xml:space="preserve">                                                                                                      </w:t>
      </w:r>
      <w:r>
        <w:rPr/>
        <w:t>ředitelka školy</w:t>
      </w:r>
      <w:r>
        <w:br w:type="page"/>
      </w:r>
    </w:p>
    <w:p>
      <w:pPr>
        <w:pStyle w:val="Normal"/>
        <w:spacing w:before="0" w:after="0"/>
        <w:rPr/>
      </w:pPr>
      <w:r>
        <w:rPr/>
        <w:t>Příloha č. 1</w:t>
      </w:r>
    </w:p>
    <w:p>
      <w:pPr>
        <w:pStyle w:val="BodyText"/>
        <w:rPr/>
      </w:pPr>
      <w:r>
        <w:rPr/>
      </w:r>
    </w:p>
    <w:p>
      <w:pPr>
        <w:pStyle w:val="BodyText"/>
        <w:jc w:val="center"/>
        <w:rPr>
          <w:b/>
          <w:bCs/>
          <w:u w:val="single"/>
        </w:rPr>
      </w:pPr>
      <w:r>
        <w:rPr>
          <w:b/>
          <w:bCs/>
          <w:u w:val="single"/>
        </w:rPr>
        <w:t>Formulář pro oznamování protiprávního jednání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  <w:t>*Jméno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  <w:t>Adresa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  <w:t>*E-mail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  <w:t>Telefon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  <w:t>* Povinný subjekt (na koho oznámení směřuje)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  <w:t>* Vztah k povinnému subjektu (zaměstnanec, obchodní partner,…)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  <w:t>* Text oznámení:</w:t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  <w:t xml:space="preserve">* Jsem občan ČR – ano – ne *  </w:t>
      </w:r>
    </w:p>
    <w:p>
      <w:pPr>
        <w:pStyle w:val="BodyText"/>
        <w:rPr/>
      </w:pPr>
      <w:r>
        <w:rPr/>
        <w:t xml:space="preserve">* Chci být zpětně kontaktován* </w:t>
      </w:r>
    </w:p>
    <w:p>
      <w:pPr>
        <w:pStyle w:val="BodyText"/>
        <w:rPr/>
      </w:pPr>
      <w:r>
        <w:rPr/>
        <w:t>* Nechci být zpětně kontaktován</w:t>
      </w:r>
    </w:p>
    <w:p>
      <w:pPr>
        <w:pStyle w:val="BodyText"/>
        <w:rPr/>
      </w:pPr>
      <w:r>
        <w:rPr>
          <w:i/>
          <w:iCs/>
          <w:sz w:val="20"/>
          <w:szCs w:val="20"/>
        </w:rPr>
        <w:t>(nehodící se škrtněte)</w:t>
      </w:r>
    </w:p>
    <w:p>
      <w:pPr>
        <w:pStyle w:val="BodyText"/>
        <w:rPr>
          <w:i/>
          <w:i/>
          <w:iCs/>
          <w:sz w:val="20"/>
          <w:szCs w:val="20"/>
        </w:rPr>
      </w:pPr>
      <w:r>
        <w:rPr>
          <w:i/>
          <w:iCs/>
          <w:sz w:val="20"/>
          <w:szCs w:val="20"/>
        </w:rPr>
      </w:r>
    </w:p>
    <w:p>
      <w:pPr>
        <w:pStyle w:val="BodyText"/>
        <w:rPr>
          <w:i/>
          <w:i/>
          <w:iCs/>
          <w:sz w:val="22"/>
          <w:szCs w:val="18"/>
        </w:rPr>
      </w:pPr>
      <w:r>
        <w:rPr>
          <w:i/>
          <w:iCs/>
          <w:sz w:val="22"/>
          <w:szCs w:val="18"/>
        </w:rPr>
        <w:t>(* - takto jsou označeny povinné údaje)</w:t>
      </w:r>
    </w:p>
    <w:p>
      <w:pPr>
        <w:pStyle w:val="BodyText"/>
        <w:rPr/>
      </w:pPr>
      <w:r>
        <w:rPr/>
      </w:r>
    </w:p>
    <w:p>
      <w:pPr>
        <w:pStyle w:val="Heading2"/>
        <w:spacing w:before="120" w:after="283"/>
        <w:ind w:hanging="0" w:left="3600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sectPr>
      <w:headerReference w:type="default" r:id="rId5"/>
      <w:headerReference w:type="first" r:id="rId6"/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 Narrow">
    <w:charset w:val="ee"/>
    <w:family w:val="roman"/>
    <w:pitch w:val="variable"/>
  </w:font>
  <w:font w:name="Verdana"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ee"/>
    <w:family w:val="roman"/>
    <w:pitch w:val="variable"/>
  </w:font>
  <w:font w:name="Arial Unicode MS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b/>
        <w:bCs/>
        <w:sz w:val="28"/>
        <w:szCs w:val="28"/>
      </w:rPr>
    </w:pPr>
    <w:r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-291465</wp:posOffset>
          </wp:positionH>
          <wp:positionV relativeFrom="paragraph">
            <wp:posOffset>-396240</wp:posOffset>
          </wp:positionV>
          <wp:extent cx="1432560" cy="1087120"/>
          <wp:effectExtent l="0" t="0" r="0" b="0"/>
          <wp:wrapTopAndBottom/>
          <wp:docPr id="1" name="obrázky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ky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82" t="-415" r="-582" b="-415"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087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28"/>
        <w:szCs w:val="28"/>
      </w:rPr>
      <w:t xml:space="preserve">                     </w:t>
    </w:r>
    <w:r>
      <w:rPr>
        <w:b/>
        <w:bCs/>
        <w:sz w:val="28"/>
        <w:szCs w:val="28"/>
      </w:rPr>
      <w:t>Základní škola Karla staršího ze Žerotína Bludov</w:t>
    </w:r>
  </w:p>
  <w:p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                </w:t>
    </w:r>
    <w:r>
      <w:rPr>
        <w:b/>
        <w:bCs/>
        <w:sz w:val="28"/>
        <w:szCs w:val="28"/>
      </w:rPr>
      <w:t>Nová dědina 368, 789 61 Bludov</w:t>
    </w:r>
  </w:p>
  <w:p>
    <w:pPr>
      <w:pStyle w:val="Header"/>
      <w:jc w:val="center"/>
      <w:rPr/>
    </w:pPr>
    <w:r>
      <w:rPr/>
      <w:t xml:space="preserve">                         </w:t>
    </w:r>
    <w:r>
      <w:rPr/>
      <w:t xml:space="preserve">tel.: 583 238 243, e-mail: </w:t>
    </w:r>
    <w:hyperlink r:id="rId2">
      <w:r>
        <w:rPr>
          <w:rStyle w:val="Hyperlink"/>
        </w:rPr>
        <w:t>zsbludov@zsbludov.cz</w:t>
      </w:r>
    </w:hyperlink>
    <w:r>
      <w:rPr/>
      <w:t>, IČO: 63696487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doNotHyphenateCaps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overflowPunct w:val="fals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cs-CZ" w:eastAsia="cs-CZ" w:bidi="ar-SA"/>
    </w:rPr>
  </w:style>
  <w:style w:type="paragraph" w:styleId="Heading1">
    <w:name w:val="Heading 1"/>
    <w:basedOn w:val="Normal"/>
    <w:next w:val="Normal"/>
    <w:qFormat/>
    <w:pPr>
      <w:keepNext w:val="true"/>
      <w:pBdr>
        <w:top w:val="single" w:sz="6" w:space="1" w:color="000000"/>
        <w:left w:val="single" w:sz="6" w:space="4" w:color="000000"/>
        <w:bottom w:val="single" w:sz="6" w:space="1" w:color="000000"/>
        <w:right w:val="single" w:sz="6" w:space="4" w:color="000000"/>
      </w:pBdr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 w:val="true"/>
      <w:spacing w:lineRule="atLeast" w:line="240" w:before="120" w:after="0"/>
      <w:ind w:hanging="0" w:left="3600"/>
      <w:jc w:val="both"/>
      <w:outlineLvl w:val="1"/>
    </w:pPr>
    <w:rPr>
      <w:rFonts w:ascii="Arial Narrow" w:hAnsi="Arial Narrow"/>
    </w:rPr>
  </w:style>
  <w:style w:type="paragraph" w:styleId="Heading3">
    <w:name w:val="Heading 3"/>
    <w:basedOn w:val="Normal"/>
    <w:next w:val="Normal"/>
    <w:qFormat/>
    <w:pPr>
      <w:keepNext w:val="true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 w:val="true"/>
      <w:jc w:val="center"/>
      <w:outlineLvl w:val="3"/>
    </w:pPr>
    <w:rPr/>
  </w:style>
  <w:style w:type="paragraph" w:styleId="Heading5">
    <w:name w:val="Heading 5"/>
    <w:basedOn w:val="Normal"/>
    <w:next w:val="Normal"/>
    <w:qFormat/>
    <w:pPr>
      <w:keepNext w:val="true"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Rule="atLeast" w:line="240" w:before="120" w:after="0"/>
      <w:outlineLvl w:val="4"/>
    </w:pPr>
    <w:rPr>
      <w:b/>
      <w:sz w:val="40"/>
    </w:rPr>
  </w:style>
  <w:style w:type="paragraph" w:styleId="Heading6">
    <w:name w:val="Heading 6"/>
    <w:basedOn w:val="Normal"/>
    <w:next w:val="Normal"/>
    <w:qFormat/>
    <w:pPr>
      <w:keepNext w:val="true"/>
      <w:spacing w:lineRule="atLeast" w:line="240" w:before="120" w:after="0"/>
      <w:jc w:val="both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keepNext w:val="true"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Rule="atLeast" w:line="240" w:before="120" w:after="0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 w:val="true"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Rule="atLeast" w:line="240" w:before="120" w:after="0"/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keepNext w:val="true"/>
      <w:ind w:firstLine="720"/>
      <w:jc w:val="both"/>
      <w:outlineLvl w:val="8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textovodkaz1" w:customStyle="1">
    <w:name w:val="Hypertextový odkaz1"/>
    <w:basedOn w:val="DefaultParagraphFont"/>
    <w:qFormat/>
    <w:rPr>
      <w:color w:val="0000FF"/>
      <w:u w:val="single"/>
    </w:rPr>
  </w:style>
  <w:style w:type="character" w:styleId="Pagenumber">
    <w:name w:val="page number"/>
    <w:basedOn w:val="DefaultParagraphFont"/>
    <w:semiHidden/>
    <w:qFormat/>
    <w:rPr/>
  </w:style>
  <w:style w:type="character" w:styleId="Fulltext1" w:customStyle="1">
    <w:name w:val="fulltext1"/>
    <w:basedOn w:val="DefaultParagraphFont"/>
    <w:qFormat/>
    <w:rPr>
      <w:rFonts w:ascii="Verdana" w:hAnsi="Verdana"/>
      <w:color w:val="000000"/>
      <w:sz w:val="18"/>
    </w:rPr>
  </w:style>
  <w:style w:type="character" w:styleId="Siln1" w:customStyle="1">
    <w:name w:val="Silné1"/>
    <w:basedOn w:val="DefaultParagraphFont"/>
    <w:qFormat/>
    <w:rPr>
      <w:b/>
    </w:rPr>
  </w:style>
  <w:style w:type="character" w:styleId="TextpoznpodarouChar" w:customStyle="1">
    <w:name w:val="Text pozn. pod čarou Char"/>
    <w:basedOn w:val="DefaultParagraphFont"/>
    <w:qFormat/>
    <w:rsid w:val="00a24d79"/>
    <w:rPr>
      <w:rFonts w:ascii="Calibri" w:hAnsi="Calibri" w:eastAsia="Calibri"/>
      <w:lang w:eastAsia="en-US"/>
    </w:rPr>
  </w:style>
  <w:style w:type="character" w:styleId="Znakypropoznmkupodarou">
    <w:name w:val="Znaky pro poznámku pod čarou"/>
    <w:uiPriority w:val="99"/>
    <w:unhideWhenUsed/>
    <w:qFormat/>
    <w:rsid w:val="00a24d79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rPr>
      <w:color w:val="000080"/>
      <w:u w:val="single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FollowedHyperlink">
    <w:name w:val="FollowedHyperlink"/>
    <w:basedOn w:val="DefaultParagraphFont"/>
    <w:rPr>
      <w:color w:themeColor="followedHyperlink" w:val="954F72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semiHidden/>
    <w:pPr/>
    <w:rPr/>
  </w:style>
  <w:style w:type="paragraph" w:styleId="List">
    <w:name w:val="List"/>
    <w:basedOn w:val="Normal"/>
    <w:semiHidden/>
    <w:pPr>
      <w:ind w:hanging="283" w:left="283"/>
    </w:pPr>
    <w:rPr>
      <w:sz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Zhlavazpat">
    <w:name w:val="Záhlaví a zápatí"/>
    <w:basedOn w:val="Normal"/>
    <w:qFormat/>
    <w:pPr/>
    <w:rPr/>
  </w:style>
  <w:style w:type="paragraph" w:styleId="Footer">
    <w:name w:val="Footer"/>
    <w:basedOn w:val="Normal"/>
    <w:semiHidden/>
    <w:pPr>
      <w:tabs>
        <w:tab w:val="clear" w:pos="708"/>
        <w:tab w:val="center" w:pos="4536" w:leader="none"/>
        <w:tab w:val="right" w:pos="9072" w:leader="none"/>
      </w:tabs>
    </w:pPr>
    <w:rPr>
      <w:sz w:val="20"/>
    </w:rPr>
  </w:style>
  <w:style w:type="paragraph" w:styleId="Zkladntext21" w:customStyle="1">
    <w:name w:val="Základní text 21"/>
    <w:basedOn w:val="Normal"/>
    <w:qFormat/>
    <w:pPr>
      <w:spacing w:lineRule="atLeast" w:line="240" w:before="120" w:after="0"/>
      <w:jc w:val="both"/>
    </w:pPr>
    <w:rPr/>
  </w:style>
  <w:style w:type="paragraph" w:styleId="Paragraf" w:customStyle="1">
    <w:name w:val="Paragraf"/>
    <w:basedOn w:val="Normal"/>
    <w:qFormat/>
    <w:pPr>
      <w:keepNext w:val="true"/>
      <w:spacing w:lineRule="atLeast" w:line="240" w:before="120" w:after="0"/>
      <w:jc w:val="center"/>
    </w:pPr>
    <w:rPr>
      <w:rFonts w:ascii="Arial" w:hAnsi="Arial"/>
      <w:sz w:val="18"/>
    </w:rPr>
  </w:style>
  <w:style w:type="paragraph" w:styleId="Nzevparagrafu" w:customStyle="1">
    <w:name w:val="Název paragrafu"/>
    <w:basedOn w:val="Normal"/>
    <w:qFormat/>
    <w:pPr>
      <w:keepNext w:val="true"/>
      <w:spacing w:lineRule="atLeast" w:line="240" w:before="120" w:after="0"/>
      <w:jc w:val="center"/>
    </w:pPr>
    <w:rPr>
      <w:rFonts w:ascii="Arial" w:hAnsi="Arial"/>
      <w:b/>
      <w:sz w:val="18"/>
    </w:rPr>
  </w:style>
  <w:style w:type="paragraph" w:styleId="Psmeno" w:customStyle="1">
    <w:name w:val="Písmeno"/>
    <w:basedOn w:val="Normal"/>
    <w:qFormat/>
    <w:pPr>
      <w:keepNext w:val="true"/>
      <w:tabs>
        <w:tab w:val="clear" w:pos="708"/>
        <w:tab w:val="left" w:pos="709" w:leader="none"/>
      </w:tabs>
      <w:spacing w:lineRule="atLeast" w:line="200"/>
      <w:ind w:hanging="340" w:left="624"/>
      <w:jc w:val="both"/>
    </w:pPr>
    <w:rPr>
      <w:rFonts w:ascii="Arial" w:hAnsi="Arial"/>
      <w:sz w:val="16"/>
    </w:rPr>
  </w:style>
  <w:style w:type="paragraph" w:styleId="Eslovanodstavec" w:customStyle="1">
    <w:name w:val="Eíslovaný odstavec"/>
    <w:basedOn w:val="Normal"/>
    <w:qFormat/>
    <w:pPr>
      <w:keepNext w:val="true"/>
      <w:tabs>
        <w:tab w:val="clear" w:pos="708"/>
        <w:tab w:val="left" w:pos="425" w:leader="none"/>
      </w:tabs>
      <w:spacing w:lineRule="atLeast" w:line="200" w:before="60" w:after="0"/>
      <w:ind w:hanging="425" w:left="425"/>
      <w:jc w:val="both"/>
    </w:pPr>
    <w:rPr>
      <w:rFonts w:ascii="Arial" w:hAnsi="Arial"/>
      <w:sz w:val="16"/>
    </w:rPr>
  </w:style>
  <w:style w:type="paragraph" w:styleId="Zkladntext31" w:customStyle="1">
    <w:name w:val="Základní text 31"/>
    <w:basedOn w:val="Normal"/>
    <w:qFormat/>
    <w:pPr>
      <w:spacing w:lineRule="atLeast" w:line="240" w:before="120" w:after="0"/>
    </w:pPr>
    <w:rPr>
      <w:sz w:val="15"/>
    </w:rPr>
  </w:style>
  <w:style w:type="paragraph" w:styleId="DefinitionTerm" w:customStyle="1">
    <w:name w:val="Definition Term"/>
    <w:basedOn w:val="Normal"/>
    <w:next w:val="Normal"/>
    <w:qFormat/>
    <w:pPr>
      <w:widowControl w:val="false"/>
    </w:pPr>
    <w:rPr/>
  </w:style>
  <w:style w:type="paragraph" w:styleId="DefinitionList" w:customStyle="1">
    <w:name w:val="Definition List"/>
    <w:basedOn w:val="Normal"/>
    <w:next w:val="DefinitionTerm"/>
    <w:qFormat/>
    <w:pPr>
      <w:widowControl w:val="false"/>
      <w:ind w:hanging="0" w:left="360"/>
    </w:pPr>
    <w:rPr/>
  </w:style>
  <w:style w:type="paragraph" w:styleId="Prosttext1" w:customStyle="1">
    <w:name w:val="Prostý text1"/>
    <w:basedOn w:val="Normal"/>
    <w:qFormat/>
    <w:pPr/>
    <w:rPr>
      <w:rFonts w:ascii="Courier New" w:hAnsi="Courier New"/>
      <w:color w:val="000000"/>
      <w:sz w:val="20"/>
    </w:rPr>
  </w:style>
  <w:style w:type="paragraph" w:styleId="Header">
    <w:name w:val="Header"/>
    <w:basedOn w:val="Normal"/>
    <w:semiHidden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Titl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Normlnweb1" w:customStyle="1">
    <w:name w:val="Normální (web)1"/>
    <w:basedOn w:val="Normal"/>
    <w:qFormat/>
    <w:pPr>
      <w:spacing w:before="100" w:after="100"/>
    </w:pPr>
    <w:rPr/>
  </w:style>
  <w:style w:type="paragraph" w:styleId="Normlnweb2" w:customStyle="1">
    <w:name w:val="Normální (web)2"/>
    <w:basedOn w:val="Normal"/>
    <w:qFormat/>
    <w:pPr>
      <w:spacing w:before="100" w:after="100"/>
    </w:pPr>
    <w:rPr>
      <w:rFonts w:ascii="Arial Unicode MS" w:hAnsi="Arial Unicode MS" w:eastAsia="Arial Unicode MS"/>
    </w:rPr>
  </w:style>
  <w:style w:type="paragraph" w:styleId="Zkladntextodsazen21" w:customStyle="1">
    <w:name w:val="Základní text odsazený 21"/>
    <w:basedOn w:val="Normal"/>
    <w:qFormat/>
    <w:pPr>
      <w:ind w:firstLine="709"/>
      <w:jc w:val="both"/>
    </w:pPr>
    <w:rPr>
      <w:sz w:val="22"/>
    </w:rPr>
  </w:style>
  <w:style w:type="paragraph" w:styleId="NormalWeb">
    <w:name w:val="Normal (Web)"/>
    <w:basedOn w:val="Normal"/>
    <w:qFormat/>
    <w:rsid w:val="0033465f"/>
    <w:pPr>
      <w:overflowPunct w:val="true"/>
      <w:spacing w:beforeAutospacing="1" w:afterAutospacing="1"/>
      <w:textAlignment w:val="auto"/>
    </w:pPr>
    <w:rPr>
      <w:szCs w:val="24"/>
    </w:rPr>
  </w:style>
  <w:style w:type="paragraph" w:styleId="NoSpacing">
    <w:name w:val="No Spacing"/>
    <w:uiPriority w:val="1"/>
    <w:qFormat/>
    <w:rsid w:val="003854f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cs-CZ" w:eastAsia="en-US" w:bidi="ar-SA"/>
    </w:rPr>
  </w:style>
  <w:style w:type="paragraph" w:styleId="ListParagraph">
    <w:name w:val="List Paragraph"/>
    <w:basedOn w:val="Normal"/>
    <w:uiPriority w:val="34"/>
    <w:qFormat/>
    <w:rsid w:val="00eb35cb"/>
    <w:pPr>
      <w:spacing w:before="0" w:after="0"/>
      <w:ind w:hanging="0" w:left="720"/>
      <w:contextualSpacing/>
    </w:pPr>
    <w:rPr/>
  </w:style>
  <w:style w:type="paragraph" w:styleId="FootnoteText">
    <w:name w:val="Footnote Text"/>
    <w:basedOn w:val="Normal"/>
    <w:link w:val="TextpoznpodarouChar"/>
    <w:unhideWhenUsed/>
    <w:rsid w:val="00a24d79"/>
    <w:pPr>
      <w:overflowPunct w:val="true"/>
      <w:textAlignment w:val="auto"/>
    </w:pPr>
    <w:rPr>
      <w:rFonts w:ascii="Calibri" w:hAnsi="Calibri" w:eastAsia="Calibri"/>
      <w:sz w:val="20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zakonyprolidi.cz/cs/2023-171" TargetMode="External"/><Relationship Id="rId3" Type="http://schemas.openxmlformats.org/officeDocument/2006/relationships/hyperlink" Target="https://oznamovatel.justice.cz/chci-podat-oznameni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zsbludov@spk.cz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Motiv sady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Application>LibreOffice/7.6.2.1$Windows_X86_64 LibreOffice_project/56f7684011345957bbf33a7ee678afaf4d2ba333</Application>
  <AppVersion>15.0000</AppVersion>
  <Pages>2</Pages>
  <Words>390</Words>
  <Characters>2277</Characters>
  <CharactersWithSpaces>2845</CharactersWithSpaces>
  <Paragraphs>43</Paragraphs>
  <Company>PaedDr. Jan Mikáč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Kartotéka - směrnice</cp:category>
  <dcterms:created xsi:type="dcterms:W3CDTF">2023-06-17T14:04:00Z</dcterms:created>
  <dc:creator>PaedDr. Jan Mikáč</dc:creator>
  <dc:description/>
  <dc:language>cs-CZ</dc:language>
  <cp:lastModifiedBy/>
  <cp:lastPrinted>2005-04-07T18:49:00Z</cp:lastPrinted>
  <dcterms:modified xsi:type="dcterms:W3CDTF">2025-01-23T07:55:41Z</dcterms:modified>
  <cp:revision>17</cp:revision>
  <dc:subject/>
  <dc:title>Směrnice 19 - Řád školní jídelny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